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5A6C8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北京工商大学动火作业申报、审批制度</w:t>
      </w:r>
    </w:p>
    <w:p w14:paraId="0FD61995">
      <w:pPr>
        <w:spacing w:line="520" w:lineRule="exact"/>
        <w:ind w:firstLine="560" w:firstLineChars="200"/>
        <w:rPr>
          <w:rFonts w:ascii="仿宋_GB2312" w:hAnsi="微软雅黑" w:eastAsia="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color w:val="333333"/>
          <w:sz w:val="28"/>
          <w:szCs w:val="28"/>
          <w:shd w:val="clear" w:color="auto" w:fill="FFFFFF"/>
        </w:rPr>
        <w:t>为进一步加强校园消防安全管理，规范动火作业申报、审批工作，完善动火作业线上报备机制，现将学校动火作业申报审批制度明确如下：</w:t>
      </w:r>
    </w:p>
    <w:p w14:paraId="2741F1EC">
      <w:pPr>
        <w:spacing w:line="520" w:lineRule="exact"/>
        <w:ind w:firstLine="560" w:firstLineChars="200"/>
        <w:rPr>
          <w:rFonts w:ascii="黑体" w:hAnsi="黑体" w:eastAsia="黑体"/>
          <w:color w:val="333333"/>
          <w:sz w:val="28"/>
          <w:szCs w:val="28"/>
          <w:shd w:val="clear" w:color="auto" w:fill="FFFFFF"/>
        </w:rPr>
      </w:pPr>
      <w:r>
        <w:rPr>
          <w:rFonts w:hint="eastAsia" w:ascii="黑体" w:hAnsi="黑体" w:eastAsia="黑体"/>
          <w:bCs/>
          <w:sz w:val="28"/>
          <w:szCs w:val="28"/>
          <w:shd w:val="clear" w:color="auto" w:fill="FFFFFF"/>
        </w:rPr>
        <w:t>一、审批报备流程</w:t>
      </w:r>
    </w:p>
    <w:p w14:paraId="27EAA854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校园施工动火作业共分为四步：第一步线下申报，第二步施工现场安装烟感及视频监控设备，第三步线上报备，第四步现场检查确认。</w:t>
      </w:r>
    </w:p>
    <w:p w14:paraId="70485DD4">
      <w:pPr>
        <w:spacing w:line="520" w:lineRule="exact"/>
        <w:ind w:firstLine="562" w:firstLineChars="200"/>
        <w:rPr>
          <w:rFonts w:ascii="楷体_GB2312" w:hAnsi="微软雅黑" w:eastAsia="楷体_GB2312"/>
          <w:b/>
          <w:sz w:val="28"/>
          <w:szCs w:val="28"/>
          <w:shd w:val="clear" w:color="auto" w:fill="FFFFFF"/>
        </w:rPr>
      </w:pPr>
      <w:r>
        <w:rPr>
          <w:rFonts w:hint="eastAsia" w:ascii="楷体_GB2312" w:hAnsi="微软雅黑" w:eastAsia="楷体_GB2312"/>
          <w:b/>
          <w:sz w:val="28"/>
          <w:szCs w:val="28"/>
          <w:shd w:val="clear" w:color="auto" w:fill="FFFFFF"/>
        </w:rPr>
        <w:t>（一）施工单位下载填写《施工现场动火申请表》，各相关部门按流程审批把关</w:t>
      </w:r>
    </w:p>
    <w:p w14:paraId="23447A84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1.表格下载。施工单位在学校保卫处网站下载专区下载《施工现场动火申请表》</w:t>
      </w:r>
      <w:bookmarkStart w:id="0" w:name="_GoBack"/>
      <w:bookmarkEnd w:id="0"/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。</w:t>
      </w:r>
    </w:p>
    <w:p w14:paraId="151CCE08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2.信息填写。施工单位按表格要求逐项填写相关信息，其中动火人必须为现场负责具体施工的持证人员，看火人为动火现场的管理人员。</w:t>
      </w:r>
    </w:p>
    <w:p w14:paraId="0D18C59A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3.建设单位审核签字。校内建设单位应对《施工现场动火申请表》内信息进行审核，并由负责现场工程项目的领导签字。</w:t>
      </w:r>
    </w:p>
    <w:p w14:paraId="0A615D5F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4.监理单位审核签字。有监理单位的工程，监理单位应对《施工现场动火申请表》内信息进行审核，并由监理签字。</w:t>
      </w:r>
    </w:p>
    <w:p w14:paraId="5447B05F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5.办理备案。施工单位负责人持《施工现场动火申请表》和动火人员特殊工种类别证件原件到保卫处防火安全科办理。防火安全科对《施工现场动火申请表》进行逐项审核，符合要求的给与签字办理并按消防要求提示有关注意事项。</w:t>
      </w:r>
    </w:p>
    <w:p w14:paraId="756D7A01">
      <w:pPr>
        <w:spacing w:line="520" w:lineRule="exact"/>
        <w:ind w:firstLine="562" w:firstLineChars="200"/>
        <w:rPr>
          <w:rFonts w:ascii="楷体_GB2312" w:hAnsi="微软雅黑" w:eastAsia="楷体_GB2312"/>
          <w:b/>
          <w:sz w:val="28"/>
          <w:szCs w:val="28"/>
          <w:shd w:val="clear" w:color="auto" w:fill="FFFFFF"/>
        </w:rPr>
      </w:pPr>
      <w:r>
        <w:rPr>
          <w:rFonts w:hint="eastAsia" w:ascii="楷体_GB2312" w:hAnsi="微软雅黑" w:eastAsia="楷体_GB2312"/>
          <w:b/>
          <w:sz w:val="28"/>
          <w:szCs w:val="28"/>
          <w:shd w:val="clear" w:color="auto" w:fill="FFFFFF"/>
        </w:rPr>
        <w:t>（二）安装烟感及监控设备</w:t>
      </w:r>
    </w:p>
    <w:p w14:paraId="7EB394E1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施工区域按规定安装独立式感烟探测器（室外露天区域可不安装）、视频监控系统，报警和监测信号同步到校内建设单位项目负责人、施工单位负责人的手机上。</w:t>
      </w:r>
    </w:p>
    <w:p w14:paraId="5D460274">
      <w:pPr>
        <w:spacing w:line="520" w:lineRule="exact"/>
        <w:ind w:firstLine="562" w:firstLineChars="200"/>
        <w:rPr>
          <w:rFonts w:ascii="楷体_GB2312" w:hAnsi="微软雅黑" w:eastAsia="楷体_GB2312"/>
          <w:b/>
          <w:sz w:val="28"/>
          <w:szCs w:val="28"/>
          <w:shd w:val="clear" w:color="auto" w:fill="FFFFFF"/>
        </w:rPr>
      </w:pPr>
      <w:r>
        <w:rPr>
          <w:rFonts w:hint="eastAsia" w:ascii="楷体_GB2312" w:hAnsi="微软雅黑" w:eastAsia="楷体_GB2312"/>
          <w:b/>
          <w:sz w:val="28"/>
          <w:szCs w:val="28"/>
          <w:shd w:val="clear" w:color="auto" w:fill="FFFFFF"/>
        </w:rPr>
        <w:t>（三）施工单位利用微信“京通”小程序登录企安安进行线上“动火作业报备”</w:t>
      </w:r>
    </w:p>
    <w:p w14:paraId="0A83DA0A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登陆企安安动火作业报备模块，在动火前做好</w:t>
      </w:r>
      <w:r>
        <w:rPr>
          <w:rFonts w:hint="eastAsia" w:ascii="仿宋_GB2312" w:hAnsi="微软雅黑" w:eastAsia="仿宋_GB2312"/>
          <w:b/>
          <w:sz w:val="28"/>
          <w:szCs w:val="28"/>
          <w:shd w:val="clear" w:color="auto" w:fill="FFFFFF"/>
        </w:rPr>
        <w:t>“三填”</w:t>
      </w: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，即在动火前填写工程地理信息、动火时间点位信息和动火人、看火人信息；上传</w:t>
      </w:r>
      <w:r>
        <w:rPr>
          <w:rFonts w:hint="eastAsia" w:ascii="仿宋_GB2312" w:hAnsi="微软雅黑" w:eastAsia="仿宋_GB2312"/>
          <w:b/>
          <w:sz w:val="28"/>
          <w:szCs w:val="28"/>
          <w:shd w:val="clear" w:color="auto" w:fill="FFFFFF"/>
        </w:rPr>
        <w:t>“三证”</w:t>
      </w: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，即在动火前上传施工许可证、动火证、人员特种作业证；进行</w:t>
      </w:r>
      <w:r>
        <w:rPr>
          <w:rFonts w:hint="eastAsia" w:ascii="仿宋_GB2312" w:hAnsi="微软雅黑" w:eastAsia="仿宋_GB2312"/>
          <w:b/>
          <w:sz w:val="28"/>
          <w:szCs w:val="28"/>
          <w:shd w:val="clear" w:color="auto" w:fill="FFFFFF"/>
        </w:rPr>
        <w:t>“三照”</w:t>
      </w: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, 即在动火前拍摄上传动火人、看火人手持特种作业证、动火证合影照片；在动火中拍摄上传动火期间现场环境整体照片；在动火后拍摄上传动火结束后现场整体环境照。</w:t>
      </w:r>
    </w:p>
    <w:p w14:paraId="02A1F4FE">
      <w:pPr>
        <w:spacing w:line="520" w:lineRule="exact"/>
        <w:ind w:firstLine="562" w:firstLineChars="200"/>
        <w:rPr>
          <w:rFonts w:ascii="楷体_GB2312" w:hAnsi="微软雅黑" w:eastAsia="楷体_GB2312"/>
          <w:b/>
          <w:sz w:val="28"/>
          <w:szCs w:val="28"/>
          <w:shd w:val="clear" w:color="auto" w:fill="FFFFFF"/>
        </w:rPr>
      </w:pPr>
      <w:r>
        <w:rPr>
          <w:rFonts w:hint="eastAsia" w:ascii="楷体_GB2312" w:hAnsi="微软雅黑" w:eastAsia="楷体_GB2312"/>
          <w:b/>
          <w:sz w:val="28"/>
          <w:szCs w:val="28"/>
          <w:shd w:val="clear" w:color="auto" w:fill="FFFFFF"/>
        </w:rPr>
        <w:t>（四）动火前现场检查确认</w:t>
      </w:r>
    </w:p>
    <w:p w14:paraId="1A405731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施工单位携带未签字的《施工现场动火申请表》以及线上“动火作业报备”完成的纸质截图交防火安全科，动火前由防火安全科安排工作人员现场检查（节假日期间由保卫处值班干部对动火现场进行检查），符合动火条件的，由检查人员在《施工现场动火申请表》签字，签字完成后《施工现场动火申请表》确认生效，方可动火。</w:t>
      </w:r>
    </w:p>
    <w:p w14:paraId="315DBF02">
      <w:pPr>
        <w:spacing w:line="520" w:lineRule="exact"/>
        <w:ind w:firstLine="560" w:firstLineChars="200"/>
        <w:rPr>
          <w:rFonts w:ascii="黑体" w:hAnsi="黑体" w:eastAsia="黑体"/>
          <w:sz w:val="28"/>
          <w:szCs w:val="28"/>
          <w:shd w:val="clear" w:color="auto" w:fill="FFFFFF"/>
        </w:rPr>
      </w:pPr>
      <w:r>
        <w:rPr>
          <w:rFonts w:hint="eastAsia" w:ascii="黑体" w:hAnsi="黑体" w:eastAsia="黑体"/>
          <w:bCs/>
          <w:sz w:val="28"/>
          <w:szCs w:val="28"/>
          <w:shd w:val="clear" w:color="auto" w:fill="FFFFFF"/>
        </w:rPr>
        <w:t>二、工作要求</w:t>
      </w:r>
    </w:p>
    <w:p w14:paraId="74756FCA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按照“谁申请、谁负责”的原则，各动火作业申报单位严格落实安全责任制要求，重点做好以下几点：</w:t>
      </w:r>
    </w:p>
    <w:p w14:paraId="584E7DD6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（一）在办理完线下手续后施工单位必须进行线上报备手续，待线上报备审批通过后，方可按照要求，在审批时限内按操作规程开展相关工作。</w:t>
      </w:r>
    </w:p>
    <w:p w14:paraId="563E527B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（二）如不在线上完成报备手续，保卫处及上级应急管理部门一旦查实，产生的一切后果由动火单位自负。</w:t>
      </w:r>
    </w:p>
    <w:p w14:paraId="2FEF2D6C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（三）作业现场需配备灭火器材，作业人员须持特种作业人员操作证，动火前清除10米内易燃易爆物品。</w:t>
      </w:r>
    </w:p>
    <w:p w14:paraId="05AE61ED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（四）动火作业现场如遇无法清除的障碍物，必须采取防火措施。</w:t>
      </w:r>
    </w:p>
    <w:p w14:paraId="0DEF84D6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（五）动火作业结束后必须对现场进行安全检查，确认无火灾隐患后，方可离开现场。</w:t>
      </w:r>
    </w:p>
    <w:p w14:paraId="38C7C103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以上动火作业申报、审批制度自202</w:t>
      </w:r>
      <w:r>
        <w:rPr>
          <w:rFonts w:ascii="仿宋_GB2312" w:hAnsi="微软雅黑" w:eastAsia="仿宋_GB2312"/>
          <w:sz w:val="28"/>
          <w:szCs w:val="28"/>
          <w:shd w:val="clear" w:color="auto" w:fill="FFFFFF"/>
        </w:rPr>
        <w:t>4</w:t>
      </w: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年</w:t>
      </w:r>
      <w:r>
        <w:rPr>
          <w:rFonts w:ascii="仿宋_GB2312" w:hAnsi="微软雅黑" w:eastAsia="仿宋_GB2312"/>
          <w:sz w:val="28"/>
          <w:szCs w:val="28"/>
          <w:shd w:val="clear" w:color="auto" w:fill="FFFFFF"/>
        </w:rPr>
        <w:t>4</w:t>
      </w: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月</w:t>
      </w:r>
      <w:r>
        <w:rPr>
          <w:rFonts w:ascii="仿宋_GB2312" w:hAnsi="微软雅黑" w:eastAsia="仿宋_GB2312"/>
          <w:sz w:val="28"/>
          <w:szCs w:val="28"/>
          <w:shd w:val="clear" w:color="auto" w:fill="FFFFFF"/>
        </w:rPr>
        <w:t>9</w:t>
      </w:r>
      <w:r>
        <w:rPr>
          <w:rFonts w:hint="eastAsia" w:ascii="仿宋_GB2312" w:hAnsi="微软雅黑" w:eastAsia="仿宋_GB2312"/>
          <w:sz w:val="28"/>
          <w:szCs w:val="28"/>
          <w:shd w:val="clear" w:color="auto" w:fill="FFFFFF"/>
        </w:rPr>
        <w:t>日起执行，原有办理流程废止。</w:t>
      </w:r>
    </w:p>
    <w:p w14:paraId="11F4B7D9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</w:p>
    <w:p w14:paraId="5A085FA4">
      <w:pPr>
        <w:spacing w:line="520" w:lineRule="exact"/>
        <w:ind w:firstLine="560" w:firstLineChars="200"/>
        <w:rPr>
          <w:rFonts w:ascii="仿宋_GB2312" w:hAnsi="微软雅黑" w:eastAsia="仿宋_GB2312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322"/>
    <w:rsid w:val="000760AD"/>
    <w:rsid w:val="000B7D24"/>
    <w:rsid w:val="000E0451"/>
    <w:rsid w:val="00186964"/>
    <w:rsid w:val="002700F2"/>
    <w:rsid w:val="0028007C"/>
    <w:rsid w:val="00280EFE"/>
    <w:rsid w:val="0038789B"/>
    <w:rsid w:val="004953EC"/>
    <w:rsid w:val="00576D4D"/>
    <w:rsid w:val="006313DC"/>
    <w:rsid w:val="00640B5E"/>
    <w:rsid w:val="006C2397"/>
    <w:rsid w:val="006E6435"/>
    <w:rsid w:val="00725CCD"/>
    <w:rsid w:val="008E363D"/>
    <w:rsid w:val="00931111"/>
    <w:rsid w:val="009E19DE"/>
    <w:rsid w:val="00A06B3B"/>
    <w:rsid w:val="00A34322"/>
    <w:rsid w:val="00A54EEF"/>
    <w:rsid w:val="00B94096"/>
    <w:rsid w:val="00C12D68"/>
    <w:rsid w:val="00C77D89"/>
    <w:rsid w:val="00D00A15"/>
    <w:rsid w:val="00D37CC6"/>
    <w:rsid w:val="00D769AB"/>
    <w:rsid w:val="00FA4949"/>
    <w:rsid w:val="00FB2446"/>
    <w:rsid w:val="7788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1239</Words>
  <Characters>1251</Characters>
  <Lines>9</Lines>
  <Paragraphs>2</Paragraphs>
  <TotalTime>14</TotalTime>
  <ScaleCrop>false</ScaleCrop>
  <LinksUpToDate>false</LinksUpToDate>
  <CharactersWithSpaces>1252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2024-04-08T02:20:00Z</dcterms:created>
  <dc:creator>GXT</dc:creator>
  <cp:lastModifiedBy>葛贤涛</cp:lastModifiedBy>
  <cp:lastPrinted>2024-04-08T01:11:00Z</cp:lastPrinted>
  <dcterms:modified xsi:type="dcterms:W3CDTF">2026-09-22T08:17:19Z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eyJoZGlkIjoiMWVjN2JiNzY3NTM5MTUwYmU1Zjc5YWZmMDM5ZDZlMjYiLCJ1c2VySWQiOiIxNzE1MjM4OTcwIn0=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E2F03DAA1EBF4D60979773465A12B6E6_13</vt:lpwstr>
  </property>
</Properties>
</file>